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165" w:right="0" w:firstLine="0"/>
        <w:jc w:val="lef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257175</wp:posOffset>
            </wp:positionV>
            <wp:extent cx="1389190" cy="623888"/>
            <wp:effectExtent b="0" l="0" r="0" t="0"/>
            <wp:wrapSquare wrapText="bothSides" distB="114300" distT="114300" distL="114300" distR="11430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9190" cy="623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after="0" w:before="0" w:line="240" w:lineRule="auto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bookmarkStart w:colFirst="0" w:colLast="0" w:name="_6wc5igfhrhxu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19050</wp:posOffset>
            </wp:positionV>
            <wp:extent cx="5895975" cy="1302599"/>
            <wp:effectExtent b="0" l="0" r="0" t="0"/>
            <wp:wrapSquare wrapText="bothSides" distB="0" distT="0" distL="0" distR="0"/>
            <wp:docPr descr="C:\Users\mishkovskiy\Downloads\edu_head.png" id="1" name="image2.png"/>
            <a:graphic>
              <a:graphicData uri="http://schemas.openxmlformats.org/drawingml/2006/picture">
                <pic:pic>
                  <pic:nvPicPr>
                    <pic:cNvPr descr="C:\Users\mishkovskiy\Downloads\edu_head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30259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Программа  площадк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и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мастер-классов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выставки-форума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«Образование и карьера — 201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7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0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января 201</w:t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9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Выставочная площадка «Пермская ярмарка»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Пермь, Шоссе Космонавтов 59, ТВЦ «Карусель», 2 этаж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24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.12.2018</w:t>
      </w:r>
    </w:p>
    <w:tbl>
      <w:tblPr>
        <w:tblStyle w:val="Table1"/>
        <w:tblW w:w="9225.0" w:type="dxa"/>
        <w:jc w:val="left"/>
        <w:tblInd w:w="-3.999999999999986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7410"/>
        <w:tblGridChange w:id="0">
          <w:tblGrid>
            <w:gridCol w:w="1815"/>
            <w:gridCol w:w="7410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7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января, четверг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0-1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Экспресс-диагностика выбора профессии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Пермский филиал «Российской академии народного хозяйства и государственной службы при Президенте Российской Федерации»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12:15-12:50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Детские языковые лагеря.Профессия будущего.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EF EDUCATION FIRST - ОБРАЗОВАНИЕ ЗА РУБЕЖОМ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12:50-13:30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для школьников 10-11 классов «Моя профессия - мой выбор»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Информация о многообразии мира профессий, Востребованные профессии Перми и Пермского края, современные требования к профессии , Алгоритм планирования профессионального будущего, Типичные ошибки при выборе профессии.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Министерство социального развития Пермского края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13: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0–14:00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по построению фоторобота и снятию отпечатков пальцев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Пермский филиал «Российской академии народного хозяйства и государственной службы при Президенте Российской Федерации»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14:00–14: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«Как не потерять своё место в конкурсе на зачисление на бюджет?»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Организатор: Дальневосточный Федеральный Университет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14:35-14:55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«Почему высокобалльники из Западной России приезжают учиться на остров Русский?»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Дальневосточный Федеральный Университет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00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–15:45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для выпускников СПО «Мы выбираем – нас выбирают… Найди работу своей мечты!»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Информация о Спрос и предложение на рынке труда.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Модели поведения работодателя как покупателя и работника как продавца. Эффективная самопрезентация. Способы поиска вакансий. Посредники на рынке труда. Секреты успешного резюме. Типичные ошибки при собеседование с работодателем.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Организатор:Министерство социального развития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15: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50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–16: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Тренинг по командообразованию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Организатор: Компания «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ЭР-Телеком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»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16:30–1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line="276" w:lineRule="auto"/>
              <w:ind w:left="0" w:right="1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для 7-11 классов «Интернет-вещей вокруг нас»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left="0" w:right="1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(с собой нужен планшет или смартфон)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ind w:left="0" w:right="1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Интернет вещей - это специальная информационная сеть, в которую объединяются различные «умные» вещи. Это могут быть бытовые или служебные устройства в нашей квартире или доме, сложные установки на фабриках, городских объектах и транспорте, медицинские приборы, системы безопасности. Умных устройств, подключаемых к Интернету вещей, с каждым годом становится все больше. На мастер-классе Вы узнаете, как можно программировать такие устройства, а также управлять ими с помощью мобильного телефона и через Интернет приложения.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: НИУ Высшая школа экономики-Пермь, спикер Алексей Кычин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ind w:left="0" w:right="1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января, пятница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10:30–11:00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Показательное заседание арбитражного суда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Пермский филиал «Российской академии народного хозяйства и государственной службы при Президенте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11:05–12:00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Style w:val="Heading3"/>
              <w:keepNext w:val="0"/>
              <w:keepLines w:val="0"/>
              <w:spacing w:after="0" w:before="0" w:line="240" w:lineRule="auto"/>
              <w:ind w:left="-40" w:firstLine="0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bookmarkStart w:colFirst="0" w:colLast="0" w:name="_3ijxim3z6uls" w:id="1"/>
            <w:bookmarkEnd w:id="1"/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Тренинг по командообразованию </w:t>
            </w:r>
          </w:p>
          <w:p w:rsidR="00000000" w:rsidDel="00000000" w:rsidP="00000000" w:rsidRDefault="00000000" w:rsidRPr="00000000" w14:paraId="00000037">
            <w:pPr>
              <w:pStyle w:val="Heading3"/>
              <w:keepNext w:val="0"/>
              <w:keepLines w:val="0"/>
              <w:spacing w:after="0" w:before="0" w:line="240" w:lineRule="auto"/>
              <w:ind w:left="-40" w:firstLine="0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bookmarkStart w:colFirst="0" w:colLast="0" w:name="_xiq75d5qj3z7" w:id="2"/>
            <w:bookmarkEnd w:id="2"/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Организатор: Компания «ЭР-Телеком»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:0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-1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:30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Мастер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-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класс «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Всё есть яд и всё есть лекарство! Как отличить лекарственное растение от морфологически похожего, но не лекарственного». Спикер: Иванова Галина Анатольевна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«Юный химик». Спикер: Касьянов Захар Вячеславович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«Компьютерный тренинг управления экономикой аптеки». Спикер: Гурьянов Павел Сергеевич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Привлекательность микромира». Спикер: Бобылева Александра Александровна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Викторина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«Путешествие в мир биотехнологии». Спикер: Мальгина Дарья Юрьевна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Пермская государственная фармацевтическая академия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–1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Эффективная занятость молодежи. Задачи, решения»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Исполнение работодателями Закона о квотировании рабочих мест для граждан, испытывающих трудности в поиске работы. Правовое регулирование процесса квотирования рабочих мест в Пермском крае.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Новшества в 2019 году в законодательные акты РФ в целях совершенствования регулирования вопросов квотирования рабочих мест.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Организатор: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Министерство социального развития Пермского края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15:40–17:10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Style w:val="Heading3"/>
              <w:keepNext w:val="0"/>
              <w:keepLines w:val="0"/>
              <w:spacing w:after="0" w:before="280" w:line="240" w:lineRule="auto"/>
              <w:ind w:right="140"/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</w:rPr>
            </w:pPr>
            <w:bookmarkStart w:colFirst="0" w:colLast="0" w:name="_z29yjxra7f0w" w:id="3"/>
            <w:bookmarkEnd w:id="3"/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000000"/>
                <w:sz w:val="22"/>
                <w:szCs w:val="22"/>
                <w:rtl w:val="0"/>
              </w:rPr>
              <w:t xml:space="preserve">PUBLIC TALK   «Ресурсы медиаобразования для современного педагога»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-40" w:right="1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Коротко о возможностях инфографики, фризлайта, блогинга, социальных сетей в образовании (по материалам «Медиа-арт лаборатории» при поддержке агентства «РОССМОЛОДЕЖЬ»)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Пермский государственный гуманитарно-педагогический университет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17:15-18:00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Мастер-сессия:«Знаю, как поступить», «Знаю, куда поступить», «Знаю, где буду учиться».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 Презентация ФПММ ПНИПУ, проведение мастер-класса по математике для подготовки к ЕГЭ, получение дополнительных баллов при поступлении.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Организатор:ФПММ Пермского национального исследовательского политехнического университета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sz w:val="20"/>
                <w:szCs w:val="20"/>
                <w:rtl w:val="0"/>
              </w:rPr>
              <w:t xml:space="preserve">19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января, суббота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10: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0–1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Открытая лекция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«Вверх по карьерной лестнице наперегонки с роботами»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Люди создали тысячи разнообразных программ, которые часто называют «Искусственным интеллектом». Однако все они примитивны, крайне узкоспециализированы и не могут составить полноценную конкуренцию человеку. Пока ещё не могут... Настанет день, и собственники ИТ-компании, таксопарка, ресторана и тысяч других бизнесов, прикинув затраты и выгоды, примут на вашу должность робота. Где рабочие места для людей продержатся дольше всего? И чему стоит учиться сейчас, в начале XXI века?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ind w:left="-40" w:firstLine="0"/>
              <w:jc w:val="both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Спикер: Андрей Клименко, выпускник физического факультета, предприниматель, кофаундер IT-компаний Pirate Pay и Teleport, победитель Пермских Научных боев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Пермский государственный национальный исследовательский университет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:00–1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Игра «Легко ли быть управленцем?»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Пермский филиал «Российской академии народного хозяйства и государственной службы при Президенте Российской Федерации»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:00–1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4:30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Дискуссия для школьников 7-11 классов, родителей и учителей: «Цифровое образование: взгляд в будущее»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Современное образование все больше наполняется цифровым содержанием: онлайн-курсы, электронное портфолио обучающихся, электронная образовательная среда и многое другое. Стоит ли опасаться современных трендов цифровизации образования? Как цифровизация повлияла на повышение качества обучения в Пермской Вышке? Какие кадры для цифровой экономики готовит НИУ ВШЭ – Пермь? На эти и другие вопросы Вы сможете получить ответы на встрече с директором НИУ ВШЭ – Пермь Галиной Емельяновной Володиной.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НИУ Высшая школа экономики-Пермь,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Спикеры: Галина Емельяновна Володина, Александр Олегович Сухов, Динара Амировна Гагарина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14:30–15:00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«Экспресс-диагностика выбора профессии»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Пермский филиал «Российской академии народного хозяйства и государственной службы при Президенте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15:00–16:00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«Построй свое будущее»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Пермский строительный колледж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16:05-16:30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Лекция 1 часть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«Профессии будущего»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1f497d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Организатор:ПАО «Т Плюс»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16:35-17:00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Лекция 2 часть «Создание личного бренда в Интернет-пространстве»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Организатор:ПАО «Т Плюс»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17:05-17:30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Мастер-класс по построению фоторобота и снятию отпечатков пальцев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Организатор:Пермский филиал «Российской академии народного хозяйства и государственной службы при Президенте Российской Федерации»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18:00-19:00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Круглый стол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Организатор: Пермский государственный медицинский университет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line="240" w:lineRule="auto"/>
              <w:ind w:left="-40" w:firstLine="0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7" w:val="single"/>
              <w:right w:color="000000" w:space="0" w:sz="7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76" w:lineRule="auto"/>
              <w:ind w:left="-4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color w:val="ffffff"/>
                <w:rtl w:val="0"/>
              </w:rPr>
              <w:t xml:space="preserve">0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января, воскресенье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10:00–12:00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Экономический квест «В стране Цифровизации»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Пермский филиал «Российской академии народного хозяйства и государственной службы при Президенте Российской Федерации»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12:00-1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Презентация «Как не потерять своё место в конкурсе на зачисление на бюджет?»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Дальневосточный Федеральный Университет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13:00–14:00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7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Лекция-дискуссия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«Образовательный выбор без конфликтов. С учетом ресурса цифровизации»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Будут рассмотрены следующие ситуации образовательного выбора: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1. Выбор профиля обучения в школе.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2. Выбор направления подготовки в ВУЗе.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3. Выбор дополнительных образовательных модулей, курсов, дисциплин и др.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Ведущие: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Валерия Андреевна Леденцова, – заведующий лабораторией изучения конфликтов юридического факультета ПГНИУ,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Анна Львовна  Хавкина – председатель Ассоциации медиаторов Пермского края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40" w:right="0" w:firstLine="0"/>
              <w:jc w:val="left"/>
              <w:rPr>
                <w:rFonts w:ascii="Trebuchet MS" w:cs="Trebuchet MS" w:eastAsia="Trebuchet MS" w:hAnsi="Trebuchet MS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Организатор: </w:t>
            </w:r>
            <w:r w:rsidDel="00000000" w:rsidR="00000000" w:rsidRPr="00000000">
              <w:rPr>
                <w:rFonts w:ascii="Trebuchet MS" w:cs="Trebuchet MS" w:eastAsia="Trebuchet MS" w:hAnsi="Trebuchet MS"/>
                <w:sz w:val="20"/>
                <w:szCs w:val="20"/>
                <w:rtl w:val="0"/>
              </w:rPr>
              <w:t xml:space="preserve">Пермский государственный национальный исследовательский университет</w:t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В</w:t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нимание! В программе возможны изменения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Актуальная программа размещена на сайте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rebuchet MS" w:cs="Trebuchet MS" w:eastAsia="Trebuchet MS" w:hAnsi="Trebuchet MS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"http://www.edu.expoperm.ru/" </w:instrText>
        <w:fldChar w:fldCharType="separate"/>
      </w: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www.edu.expoperm.ru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headerReference r:id="rId9" w:type="first"/>
      <w:pgSz w:h="16834" w:w="11909"/>
      <w:pgMar w:bottom="1440" w:top="1440" w:left="1440" w:right="1440" w:header="36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-76199</wp:posOffset>
          </wp:positionH>
          <wp:positionV relativeFrom="paragraph">
            <wp:posOffset>-114299</wp:posOffset>
          </wp:positionV>
          <wp:extent cx="762000" cy="898989"/>
          <wp:effectExtent b="0" l="0" r="0" t="0"/>
          <wp:wrapSquare wrapText="bothSides" distB="114300" distT="114300" distL="114300" distR="114300"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8989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4381500</wp:posOffset>
          </wp:positionH>
          <wp:positionV relativeFrom="paragraph">
            <wp:posOffset>209550</wp:posOffset>
          </wp:positionV>
          <wp:extent cx="1514475" cy="363474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475" cy="36347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3124200</wp:posOffset>
          </wp:positionH>
          <wp:positionV relativeFrom="paragraph">
            <wp:posOffset>-114299</wp:posOffset>
          </wp:positionV>
          <wp:extent cx="940016" cy="904875"/>
          <wp:effectExtent b="0" l="0" r="0" t="0"/>
          <wp:wrapSquare wrapText="bothSides" distB="114300" distT="114300" distL="114300" distR="114300"/>
          <wp:docPr id="2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0016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2209800</wp:posOffset>
          </wp:positionH>
          <wp:positionV relativeFrom="paragraph">
            <wp:posOffset>-114299</wp:posOffset>
          </wp:positionV>
          <wp:extent cx="529448" cy="904875"/>
          <wp:effectExtent b="0" l="0" r="0" t="0"/>
          <wp:wrapSquare wrapText="bothSides" distB="114300" distT="114300" distL="114300" distR="114300"/>
          <wp:docPr id="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448" cy="9048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1066800</wp:posOffset>
          </wp:positionH>
          <wp:positionV relativeFrom="paragraph">
            <wp:posOffset>-104774</wp:posOffset>
          </wp:positionV>
          <wp:extent cx="763828" cy="864552"/>
          <wp:effectExtent b="0" l="0" r="0" t="0"/>
          <wp:wrapSquare wrapText="bothSides" distB="114300" distT="11430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828" cy="8645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www.edu.expoperm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5.png"/><Relationship Id="rId5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